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B8E" w:rsidRPr="00ED3526" w:rsidRDefault="00804B8E" w:rsidP="00804B8E">
      <w:pPr>
        <w:pStyle w:val="Header"/>
        <w:tabs>
          <w:tab w:val="left" w:pos="8280"/>
        </w:tabs>
        <w:spacing w:line="280" w:lineRule="exact"/>
        <w:rPr>
          <w:sz w:val="24"/>
          <w:szCs w:val="24"/>
          <w:lang w:eastAsia="ja-JP"/>
        </w:rPr>
      </w:pPr>
      <w:r w:rsidRPr="00ED3526">
        <w:rPr>
          <w:sz w:val="24"/>
          <w:szCs w:val="24"/>
        </w:rPr>
        <w:t>3GPP TSG-RAN WG4</w:t>
      </w:r>
      <w:r w:rsidRPr="00ED3526">
        <w:rPr>
          <w:sz w:val="24"/>
          <w:szCs w:val="24"/>
          <w:lang w:eastAsia="ja-JP"/>
        </w:rPr>
        <w:t xml:space="preserve"> Meeting #7</w:t>
      </w:r>
      <w:r>
        <w:rPr>
          <w:sz w:val="24"/>
          <w:szCs w:val="24"/>
          <w:lang w:eastAsia="ja-JP"/>
        </w:rPr>
        <w:t>8bis</w:t>
      </w:r>
      <w:r w:rsidRPr="00ED3526">
        <w:rPr>
          <w:sz w:val="24"/>
          <w:szCs w:val="24"/>
          <w:lang w:eastAsia="ja-JP"/>
        </w:rPr>
        <w:t xml:space="preserve"> </w:t>
      </w:r>
      <w:r w:rsidRPr="00ED3526">
        <w:rPr>
          <w:sz w:val="24"/>
          <w:szCs w:val="24"/>
        </w:rPr>
        <w:tab/>
      </w:r>
      <w:r w:rsidRPr="008F7AC2">
        <w:rPr>
          <w:sz w:val="24"/>
          <w:szCs w:val="24"/>
          <w:lang w:eastAsia="ja-JP"/>
        </w:rPr>
        <w:t>R4-</w:t>
      </w:r>
      <w:r>
        <w:rPr>
          <w:sz w:val="24"/>
          <w:szCs w:val="24"/>
          <w:lang w:eastAsia="ja-JP"/>
        </w:rPr>
        <w:t>16</w:t>
      </w:r>
      <w:r w:rsidRPr="00CB62B0">
        <w:rPr>
          <w:sz w:val="24"/>
          <w:szCs w:val="24"/>
          <w:lang w:eastAsia="ja-JP"/>
        </w:rPr>
        <w:t>2550</w:t>
      </w:r>
    </w:p>
    <w:p w:rsidR="00804B8E" w:rsidRPr="00533FC7" w:rsidRDefault="00804B8E" w:rsidP="00804B8E">
      <w:pPr>
        <w:tabs>
          <w:tab w:val="left" w:pos="1985"/>
        </w:tabs>
        <w:spacing w:after="0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862496">
        <w:rPr>
          <w:rFonts w:ascii="Arial" w:hAnsi="Arial" w:cs="Arial"/>
          <w:b/>
          <w:sz w:val="24"/>
          <w:szCs w:val="24"/>
          <w:lang w:eastAsia="ja-JP"/>
        </w:rPr>
        <w:t xml:space="preserve">San Jose del </w:t>
      </w:r>
      <w:proofErr w:type="spellStart"/>
      <w:r w:rsidRPr="00862496">
        <w:rPr>
          <w:rFonts w:ascii="Arial" w:hAnsi="Arial" w:cs="Arial"/>
          <w:b/>
          <w:sz w:val="24"/>
          <w:szCs w:val="24"/>
          <w:lang w:eastAsia="ja-JP"/>
        </w:rPr>
        <w:t>Cabo</w:t>
      </w:r>
      <w:proofErr w:type="spellEnd"/>
      <w:r w:rsidRPr="00862496">
        <w:rPr>
          <w:rFonts w:ascii="Arial" w:hAnsi="Arial" w:cs="Arial"/>
          <w:b/>
          <w:sz w:val="24"/>
          <w:szCs w:val="24"/>
          <w:lang w:eastAsia="ja-JP"/>
        </w:rPr>
        <w:t>, Mexico</w:t>
      </w:r>
      <w:r w:rsidRPr="00ED3526">
        <w:rPr>
          <w:rFonts w:ascii="Arial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ja-JP"/>
        </w:rPr>
        <w:t>11</w:t>
      </w:r>
      <w:r w:rsidRPr="00ED3526">
        <w:rPr>
          <w:rFonts w:ascii="Arial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ja-JP"/>
        </w:rPr>
        <w:t>15 April</w:t>
      </w:r>
      <w:r w:rsidRPr="00ED3526">
        <w:rPr>
          <w:rFonts w:ascii="Arial" w:hAnsi="Arial" w:cs="Arial"/>
          <w:b/>
          <w:sz w:val="24"/>
          <w:szCs w:val="24"/>
          <w:lang w:eastAsia="ja-JP"/>
        </w:rPr>
        <w:t>, 201</w:t>
      </w:r>
      <w:r>
        <w:rPr>
          <w:rFonts w:ascii="Arial" w:hAnsi="Arial" w:cs="Arial"/>
          <w:b/>
          <w:sz w:val="24"/>
          <w:szCs w:val="24"/>
          <w:lang w:eastAsia="ja-JP"/>
        </w:rPr>
        <w:t>6</w:t>
      </w:r>
    </w:p>
    <w:p w:rsidR="00804B8E" w:rsidRPr="00533FC7" w:rsidRDefault="00804B8E" w:rsidP="00804B8E">
      <w:pPr>
        <w:tabs>
          <w:tab w:val="left" w:pos="1985"/>
        </w:tabs>
        <w:spacing w:after="0"/>
        <w:rPr>
          <w:rFonts w:ascii="Arial" w:hAnsi="Arial" w:cs="Arial"/>
          <w:b/>
          <w:sz w:val="24"/>
          <w:lang w:val="en-US" w:eastAsia="ja-JP"/>
        </w:rPr>
      </w:pPr>
    </w:p>
    <w:p w:rsidR="00804B8E" w:rsidRPr="00B4680D" w:rsidRDefault="00804B8E" w:rsidP="00804B8E">
      <w:pPr>
        <w:tabs>
          <w:tab w:val="left" w:pos="1843"/>
        </w:tabs>
        <w:spacing w:before="120"/>
        <w:rPr>
          <w:rFonts w:ascii="Arial" w:hAnsi="Arial" w:cs="Arial"/>
          <w:szCs w:val="22"/>
          <w:lang w:val="en-US"/>
        </w:rPr>
      </w:pPr>
      <w:r w:rsidRPr="00B4680D">
        <w:rPr>
          <w:rFonts w:ascii="Arial" w:hAnsi="Arial" w:cs="Arial"/>
          <w:b/>
          <w:szCs w:val="22"/>
          <w:lang w:val="en-US"/>
        </w:rPr>
        <w:t xml:space="preserve">Source: </w:t>
      </w:r>
      <w:r w:rsidRPr="00B4680D">
        <w:rPr>
          <w:rFonts w:ascii="Arial" w:hAnsi="Arial" w:cs="Arial"/>
          <w:b/>
          <w:szCs w:val="22"/>
          <w:lang w:val="en-US"/>
        </w:rPr>
        <w:tab/>
      </w:r>
      <w:r w:rsidRPr="00B4680D">
        <w:rPr>
          <w:rFonts w:ascii="Arial" w:hAnsi="Arial" w:cs="Arial"/>
          <w:szCs w:val="22"/>
          <w:lang w:val="en-US"/>
        </w:rPr>
        <w:t>Sony</w:t>
      </w:r>
    </w:p>
    <w:p w:rsidR="00804B8E" w:rsidRPr="00B4680D" w:rsidRDefault="00804B8E" w:rsidP="00804B8E">
      <w:pPr>
        <w:tabs>
          <w:tab w:val="left" w:pos="1843"/>
        </w:tabs>
        <w:spacing w:before="120"/>
        <w:rPr>
          <w:rFonts w:ascii="Arial" w:hAnsi="Arial" w:cs="Arial"/>
          <w:szCs w:val="22"/>
          <w:lang w:val="en-US" w:eastAsia="ja-JP"/>
        </w:rPr>
      </w:pPr>
      <w:r w:rsidRPr="00B4680D">
        <w:rPr>
          <w:rFonts w:ascii="Arial" w:hAnsi="Arial" w:cs="Arial"/>
          <w:b/>
          <w:szCs w:val="22"/>
        </w:rPr>
        <w:t>Title:</w:t>
      </w:r>
      <w:r w:rsidRPr="00B4680D">
        <w:rPr>
          <w:rFonts w:ascii="Arial" w:hAnsi="Arial" w:cs="Arial"/>
          <w:szCs w:val="22"/>
        </w:rPr>
        <w:t xml:space="preserve"> </w:t>
      </w:r>
      <w:r w:rsidRPr="00B4680D">
        <w:rPr>
          <w:rFonts w:ascii="Arial" w:hAnsi="Arial" w:cs="Arial"/>
          <w:szCs w:val="22"/>
        </w:rPr>
        <w:tab/>
        <w:t xml:space="preserve">WF on </w:t>
      </w:r>
      <w:r w:rsidRPr="00B4680D">
        <w:rPr>
          <w:rFonts w:ascii="Arial" w:hAnsi="Arial" w:cs="Arial"/>
          <w:szCs w:val="22"/>
          <w:lang w:val="en-US"/>
        </w:rPr>
        <w:t>NB-IOT out-of-band blocking requirements</w:t>
      </w:r>
    </w:p>
    <w:p w:rsidR="00804B8E" w:rsidRPr="00B4680D" w:rsidRDefault="00804B8E" w:rsidP="00727D29">
      <w:pPr>
        <w:tabs>
          <w:tab w:val="left" w:pos="1843"/>
        </w:tabs>
        <w:spacing w:before="120"/>
        <w:ind w:leftChars="-1" w:left="-2" w:firstLine="2"/>
        <w:rPr>
          <w:rFonts w:ascii="Arial" w:hAnsi="Arial" w:cs="Arial"/>
          <w:b/>
          <w:szCs w:val="22"/>
        </w:rPr>
      </w:pPr>
      <w:r w:rsidRPr="00B4680D">
        <w:rPr>
          <w:rFonts w:ascii="Arial" w:hAnsi="Arial" w:cs="Arial"/>
          <w:b/>
          <w:szCs w:val="22"/>
          <w:lang w:val="en-US"/>
        </w:rPr>
        <w:t>Agenda item:</w:t>
      </w:r>
      <w:r w:rsidRPr="00B4680D">
        <w:rPr>
          <w:rFonts w:ascii="Arial" w:hAnsi="Arial" w:cs="Arial"/>
          <w:szCs w:val="22"/>
          <w:lang w:val="en-US"/>
        </w:rPr>
        <w:tab/>
      </w:r>
      <w:bookmarkStart w:id="0" w:name="Source"/>
      <w:bookmarkEnd w:id="0"/>
      <w:r w:rsidRPr="00B4680D">
        <w:rPr>
          <w:rFonts w:ascii="Arial" w:hAnsi="Arial" w:cs="Arial"/>
          <w:szCs w:val="22"/>
          <w:lang w:val="en-US"/>
        </w:rPr>
        <w:t>6.13.3</w:t>
      </w:r>
    </w:p>
    <w:p w:rsidR="00804B8E" w:rsidRPr="00804B8E" w:rsidRDefault="00804B8E" w:rsidP="00804B8E">
      <w:pPr>
        <w:tabs>
          <w:tab w:val="left" w:pos="1843"/>
        </w:tabs>
        <w:spacing w:before="120"/>
        <w:ind w:right="-441"/>
        <w:rPr>
          <w:rFonts w:ascii="Arial" w:hAnsi="Arial" w:cs="Arial"/>
          <w:szCs w:val="22"/>
          <w:lang w:eastAsia="ja-JP"/>
        </w:rPr>
      </w:pPr>
      <w:r w:rsidRPr="00B4680D">
        <w:rPr>
          <w:rFonts w:ascii="Arial" w:hAnsi="Arial" w:cs="Arial"/>
          <w:b/>
          <w:szCs w:val="22"/>
        </w:rPr>
        <w:t>Document for:</w:t>
      </w:r>
      <w:r w:rsidRPr="00B4680D">
        <w:rPr>
          <w:rFonts w:ascii="Arial" w:hAnsi="Arial" w:cs="Arial"/>
          <w:szCs w:val="22"/>
        </w:rPr>
        <w:tab/>
      </w:r>
      <w:bookmarkStart w:id="1" w:name="DocumentFor"/>
      <w:bookmarkEnd w:id="1"/>
      <w:r w:rsidRPr="00B4680D">
        <w:rPr>
          <w:rFonts w:ascii="Arial" w:hAnsi="Arial" w:cs="Arial"/>
          <w:szCs w:val="22"/>
          <w:lang w:eastAsia="ja-JP"/>
        </w:rPr>
        <w:t>Approval</w:t>
      </w:r>
    </w:p>
    <w:p w:rsidR="00804B8E" w:rsidRPr="00ED3526" w:rsidRDefault="00804B8E" w:rsidP="00804B8E">
      <w:pPr>
        <w:pStyle w:val="Heading1"/>
      </w:pPr>
      <w:r>
        <w:t>Introduction</w:t>
      </w:r>
    </w:p>
    <w:p w:rsidR="00804B8E" w:rsidRDefault="00804B8E" w:rsidP="00804B8E">
      <w:pPr>
        <w:rPr>
          <w:rFonts w:eastAsia="Batang"/>
          <w:szCs w:val="22"/>
        </w:rPr>
      </w:pPr>
      <w:r>
        <w:rPr>
          <w:rFonts w:eastAsia="Batang"/>
          <w:szCs w:val="22"/>
        </w:rPr>
        <w:t>In RAN4 #77, RAN4 NB-IOT AH and RAN4 #78 t</w:t>
      </w:r>
      <w:r w:rsidRPr="008C371B">
        <w:rPr>
          <w:rFonts w:eastAsia="Batang"/>
          <w:szCs w:val="22"/>
        </w:rPr>
        <w:t>he OOB blocking requirement was raised in several contributions as a critical point for implementing SAW-less design for ultra-low cost multi-band RF solution [1, 2</w:t>
      </w:r>
      <w:r>
        <w:rPr>
          <w:rFonts w:eastAsia="Batang"/>
          <w:szCs w:val="22"/>
        </w:rPr>
        <w:t>, 3</w:t>
      </w:r>
      <w:r w:rsidRPr="008C371B">
        <w:rPr>
          <w:rFonts w:eastAsia="Batang"/>
          <w:szCs w:val="22"/>
        </w:rPr>
        <w:t xml:space="preserve">]. </w:t>
      </w:r>
    </w:p>
    <w:p w:rsidR="00804B8E" w:rsidRDefault="00804B8E" w:rsidP="00804B8E">
      <w:pPr>
        <w:rPr>
          <w:rFonts w:eastAsia="Batang"/>
          <w:szCs w:val="22"/>
        </w:rPr>
      </w:pPr>
      <w:r>
        <w:rPr>
          <w:rFonts w:eastAsia="Batang"/>
          <w:szCs w:val="22"/>
        </w:rPr>
        <w:t xml:space="preserve">It was also discussed in the side-lines of RAN4 #78 meeting and a common understanding was achieved regarding </w:t>
      </w:r>
      <w:r w:rsidRPr="008C371B">
        <w:rPr>
          <w:rFonts w:eastAsia="Batang"/>
          <w:szCs w:val="22"/>
        </w:rPr>
        <w:t xml:space="preserve">the need of relaxing the OOB requirements </w:t>
      </w:r>
      <w:r>
        <w:rPr>
          <w:rFonts w:eastAsia="Batang"/>
          <w:szCs w:val="22"/>
        </w:rPr>
        <w:t>for</w:t>
      </w:r>
      <w:r w:rsidRPr="008C371B">
        <w:rPr>
          <w:rFonts w:eastAsia="Batang"/>
          <w:szCs w:val="22"/>
        </w:rPr>
        <w:t xml:space="preserve"> NB-IOT</w:t>
      </w:r>
      <w:r>
        <w:rPr>
          <w:rFonts w:eastAsia="Batang"/>
          <w:szCs w:val="22"/>
        </w:rPr>
        <w:t xml:space="preserve"> comparing to GSM OOB blocking requirements. Further desirable relaxation as an important enabler for low-cost RF design was also discussed</w:t>
      </w:r>
      <w:r w:rsidRPr="008C371B">
        <w:rPr>
          <w:rFonts w:eastAsia="Batang"/>
          <w:szCs w:val="22"/>
        </w:rPr>
        <w:t>.</w:t>
      </w:r>
    </w:p>
    <w:p w:rsidR="00804B8E" w:rsidRPr="00B66BF4" w:rsidRDefault="00804B8E" w:rsidP="00804B8E">
      <w:pPr>
        <w:rPr>
          <w:rFonts w:ascii="Arial" w:hAnsi="Arial" w:cs="Arial"/>
          <w:lang w:eastAsia="ja-JP"/>
        </w:rPr>
      </w:pPr>
      <w:r>
        <w:rPr>
          <w:rFonts w:eastAsia="Batang"/>
          <w:szCs w:val="22"/>
        </w:rPr>
        <w:t>To our opinion a</w:t>
      </w:r>
      <w:r w:rsidRPr="00F26762">
        <w:rPr>
          <w:rFonts w:eastAsia="Batang"/>
          <w:szCs w:val="22"/>
        </w:rPr>
        <w:t>dditional rationale for relaxing OOB requirements for NB-IOT is that</w:t>
      </w:r>
      <w:r>
        <w:rPr>
          <w:rFonts w:eastAsia="Batang"/>
          <w:szCs w:val="22"/>
        </w:rPr>
        <w:t>,</w:t>
      </w:r>
      <w:r w:rsidRPr="00F26762">
        <w:rPr>
          <w:rFonts w:eastAsia="Batang"/>
          <w:szCs w:val="22"/>
        </w:rPr>
        <w:t xml:space="preserve"> at least in some system scenarios</w:t>
      </w:r>
      <w:r>
        <w:rPr>
          <w:rFonts w:eastAsia="Batang"/>
          <w:szCs w:val="22"/>
        </w:rPr>
        <w:t>, a</w:t>
      </w:r>
      <w:r w:rsidRPr="00F26762">
        <w:rPr>
          <w:rFonts w:eastAsia="Batang"/>
          <w:szCs w:val="22"/>
        </w:rPr>
        <w:t xml:space="preserve"> high OOB blocking level may be compensated by the coverage enhancement feature of NB-IOT. For example</w:t>
      </w:r>
      <w:r>
        <w:rPr>
          <w:rFonts w:eastAsia="Batang"/>
          <w:szCs w:val="22"/>
        </w:rPr>
        <w:t>,</w:t>
      </w:r>
      <w:r w:rsidRPr="00F26762">
        <w:rPr>
          <w:rFonts w:eastAsia="Batang"/>
          <w:szCs w:val="22"/>
        </w:rPr>
        <w:t xml:space="preserve"> even in presence of </w:t>
      </w:r>
      <w:r>
        <w:rPr>
          <w:rFonts w:eastAsia="Batang"/>
          <w:szCs w:val="22"/>
        </w:rPr>
        <w:t xml:space="preserve">a </w:t>
      </w:r>
      <w:r w:rsidRPr="00F26762">
        <w:rPr>
          <w:rFonts w:eastAsia="Batang"/>
          <w:szCs w:val="22"/>
        </w:rPr>
        <w:t>strong blocker</w:t>
      </w:r>
      <w:r>
        <w:rPr>
          <w:rFonts w:eastAsia="Batang"/>
          <w:szCs w:val="22"/>
        </w:rPr>
        <w:t>,</w:t>
      </w:r>
      <w:r w:rsidR="0062190D">
        <w:rPr>
          <w:rFonts w:eastAsia="Batang"/>
          <w:szCs w:val="22"/>
        </w:rPr>
        <w:t xml:space="preserve"> </w:t>
      </w:r>
      <w:r>
        <w:rPr>
          <w:rFonts w:eastAsia="Batang"/>
          <w:szCs w:val="22"/>
        </w:rPr>
        <w:t>the</w:t>
      </w:r>
      <w:r w:rsidRPr="00F26762">
        <w:rPr>
          <w:rFonts w:eastAsia="Batang"/>
          <w:szCs w:val="22"/>
        </w:rPr>
        <w:t xml:space="preserve"> </w:t>
      </w:r>
      <w:proofErr w:type="gramStart"/>
      <w:r w:rsidRPr="00F26762">
        <w:rPr>
          <w:rFonts w:eastAsia="Batang"/>
          <w:szCs w:val="22"/>
        </w:rPr>
        <w:t xml:space="preserve">device </w:t>
      </w:r>
      <w:r>
        <w:rPr>
          <w:rFonts w:eastAsia="Batang"/>
          <w:szCs w:val="22"/>
        </w:rPr>
        <w:t xml:space="preserve"> may</w:t>
      </w:r>
      <w:proofErr w:type="gramEnd"/>
      <w:r>
        <w:rPr>
          <w:rFonts w:eastAsia="Batang"/>
          <w:szCs w:val="22"/>
        </w:rPr>
        <w:t xml:space="preserve"> </w:t>
      </w:r>
      <w:r w:rsidRPr="00F26762">
        <w:rPr>
          <w:rFonts w:eastAsia="Batang"/>
          <w:szCs w:val="22"/>
        </w:rPr>
        <w:t xml:space="preserve">still function in the network </w:t>
      </w:r>
      <w:r>
        <w:rPr>
          <w:rFonts w:eastAsia="Batang"/>
          <w:szCs w:val="22"/>
        </w:rPr>
        <w:t>even though</w:t>
      </w:r>
      <w:r w:rsidRPr="00F26762">
        <w:rPr>
          <w:rFonts w:eastAsia="Batang"/>
          <w:szCs w:val="22"/>
        </w:rPr>
        <w:t xml:space="preserve"> working at very </w:t>
      </w:r>
      <w:r>
        <w:rPr>
          <w:rFonts w:eastAsia="Batang"/>
          <w:szCs w:val="22"/>
        </w:rPr>
        <w:t>poor</w:t>
      </w:r>
      <w:r w:rsidRPr="00F26762">
        <w:rPr>
          <w:rFonts w:eastAsia="Batang"/>
          <w:szCs w:val="22"/>
        </w:rPr>
        <w:t xml:space="preserve"> SNR conditions</w:t>
      </w:r>
      <w:r>
        <w:rPr>
          <w:rFonts w:ascii="Arial" w:hAnsi="Arial" w:cs="Arial"/>
          <w:lang w:eastAsia="ja-JP"/>
        </w:rPr>
        <w:t>.</w:t>
      </w:r>
    </w:p>
    <w:p w:rsidR="00804B8E" w:rsidRDefault="00804B8E" w:rsidP="00804B8E">
      <w:pPr>
        <w:rPr>
          <w:rFonts w:eastAsia="Batang"/>
          <w:szCs w:val="22"/>
        </w:rPr>
      </w:pPr>
      <w:r>
        <w:rPr>
          <w:rFonts w:eastAsia="Batang"/>
          <w:szCs w:val="22"/>
        </w:rPr>
        <w:t>This</w:t>
      </w:r>
      <w:r w:rsidRPr="00096269">
        <w:rPr>
          <w:rFonts w:eastAsia="Batang"/>
          <w:szCs w:val="22"/>
        </w:rPr>
        <w:t xml:space="preserve"> contribution </w:t>
      </w:r>
      <w:r>
        <w:rPr>
          <w:rFonts w:eastAsia="Batang"/>
          <w:szCs w:val="22"/>
        </w:rPr>
        <w:t>proposes a way forward to the final specification of OOB blocking for NB-IOT.</w:t>
      </w:r>
    </w:p>
    <w:p w:rsidR="00804B8E" w:rsidRDefault="00804B8E" w:rsidP="00752CC2">
      <w:pPr>
        <w:pStyle w:val="Heading1"/>
      </w:pPr>
      <w:r>
        <w:t>Proposals</w:t>
      </w:r>
    </w:p>
    <w:p w:rsidR="00804B8E" w:rsidRPr="00FC525B" w:rsidRDefault="00804B8E" w:rsidP="0062190D">
      <w:pPr>
        <w:ind w:left="1418" w:hanging="1418"/>
        <w:rPr>
          <w:rFonts w:eastAsia="Batang"/>
          <w:szCs w:val="22"/>
          <w:lang w:val="en-US"/>
        </w:rPr>
      </w:pPr>
      <w:r w:rsidRPr="00FA0369">
        <w:rPr>
          <w:rFonts w:ascii="Arial" w:hAnsi="Arial" w:cs="Arial"/>
          <w:b/>
          <w:bCs/>
          <w:lang w:eastAsia="ja-JP"/>
        </w:rPr>
        <w:t xml:space="preserve">Proposal #1: </w:t>
      </w:r>
      <w:r w:rsidRPr="00FC525B">
        <w:rPr>
          <w:rFonts w:eastAsia="Batang"/>
          <w:szCs w:val="22"/>
        </w:rPr>
        <w:t xml:space="preserve">Use </w:t>
      </w:r>
      <w:r>
        <w:rPr>
          <w:rFonts w:eastAsia="Batang"/>
          <w:szCs w:val="22"/>
        </w:rPr>
        <w:t xml:space="preserve">the </w:t>
      </w:r>
      <w:r w:rsidRPr="00FC525B">
        <w:rPr>
          <w:rFonts w:eastAsia="Batang"/>
          <w:szCs w:val="22"/>
        </w:rPr>
        <w:t>existing</w:t>
      </w:r>
      <w:r w:rsidRPr="00FC525B">
        <w:rPr>
          <w:rFonts w:eastAsia="Batang"/>
          <w:szCs w:val="22"/>
          <w:lang w:val="fi-FI"/>
        </w:rPr>
        <w:t xml:space="preserve"> LTE OOB blocking requirements with maximum blocker level of -15dBm in Range 3 and 4 </w:t>
      </w:r>
      <w:r w:rsidRPr="00FC525B">
        <w:rPr>
          <w:rFonts w:eastAsia="Batang"/>
          <w:b/>
          <w:bCs/>
          <w:szCs w:val="22"/>
          <w:lang w:val="fi-FI"/>
        </w:rPr>
        <w:t>as a baseline</w:t>
      </w:r>
      <w:r w:rsidRPr="00FC525B">
        <w:rPr>
          <w:rFonts w:eastAsia="Batang"/>
          <w:szCs w:val="22"/>
          <w:lang w:val="fi-FI"/>
        </w:rPr>
        <w:t xml:space="preserve"> for NB-IOT OOB </w:t>
      </w:r>
      <w:r>
        <w:rPr>
          <w:rFonts w:eastAsia="Batang"/>
          <w:szCs w:val="22"/>
          <w:lang w:val="fi-FI"/>
        </w:rPr>
        <w:t xml:space="preserve">blocking </w:t>
      </w:r>
      <w:r w:rsidRPr="00FC525B">
        <w:rPr>
          <w:rFonts w:eastAsia="Batang"/>
          <w:szCs w:val="22"/>
          <w:lang w:val="fi-FI"/>
        </w:rPr>
        <w:t>specification</w:t>
      </w:r>
      <w:r w:rsidR="0062190D">
        <w:rPr>
          <w:rFonts w:eastAsia="Batang"/>
          <w:szCs w:val="22"/>
          <w:lang w:val="fi-FI"/>
        </w:rPr>
        <w:t>.</w:t>
      </w:r>
    </w:p>
    <w:p w:rsidR="00804B8E" w:rsidRDefault="00804B8E" w:rsidP="0062190D">
      <w:pPr>
        <w:ind w:left="1418" w:hanging="1418"/>
        <w:rPr>
          <w:rFonts w:eastAsia="Batang"/>
          <w:b/>
          <w:bCs/>
          <w:szCs w:val="22"/>
          <w:lang w:val="en-US"/>
        </w:rPr>
      </w:pPr>
      <w:r w:rsidRPr="00FC525B">
        <w:rPr>
          <w:rFonts w:ascii="Arial" w:hAnsi="Arial" w:cs="Arial"/>
          <w:b/>
          <w:bCs/>
          <w:lang w:eastAsia="ja-JP"/>
        </w:rPr>
        <w:t>Proposal #2:</w:t>
      </w:r>
      <w:r>
        <w:rPr>
          <w:rFonts w:eastAsia="Batang"/>
          <w:szCs w:val="22"/>
          <w:lang w:val="en-US"/>
        </w:rPr>
        <w:t xml:space="preserve"> Evaluate </w:t>
      </w:r>
      <w:r w:rsidRPr="00FC525B">
        <w:rPr>
          <w:rFonts w:eastAsia="Batang"/>
          <w:b/>
          <w:bCs/>
          <w:szCs w:val="22"/>
          <w:lang w:val="fi-FI"/>
        </w:rPr>
        <w:t>further relaxation</w:t>
      </w:r>
      <w:r w:rsidRPr="00FC525B">
        <w:rPr>
          <w:rFonts w:eastAsia="Batang"/>
          <w:szCs w:val="22"/>
          <w:lang w:val="fi-FI"/>
        </w:rPr>
        <w:t xml:space="preserve"> of OOB blocking requirements for NB-IOT in order </w:t>
      </w:r>
      <w:r w:rsidRPr="00FC525B">
        <w:rPr>
          <w:rFonts w:eastAsia="Batang"/>
          <w:b/>
          <w:bCs/>
          <w:szCs w:val="22"/>
          <w:lang w:val="fi-FI"/>
        </w:rPr>
        <w:t xml:space="preserve">to </w:t>
      </w:r>
      <w:r w:rsidRPr="00FC525B">
        <w:rPr>
          <w:rFonts w:eastAsia="Batang"/>
          <w:b/>
          <w:bCs/>
          <w:szCs w:val="22"/>
          <w:lang w:val="en-US"/>
        </w:rPr>
        <w:t>enable low cost implementation of NB-IOT</w:t>
      </w:r>
      <w:bookmarkStart w:id="2" w:name="_GoBack"/>
      <w:bookmarkEnd w:id="2"/>
      <w:r>
        <w:rPr>
          <w:rFonts w:eastAsia="Batang"/>
          <w:b/>
          <w:bCs/>
          <w:szCs w:val="22"/>
          <w:lang w:val="en-US"/>
        </w:rPr>
        <w:t>. This</w:t>
      </w:r>
      <w:r w:rsidRPr="00FC525B">
        <w:rPr>
          <w:rFonts w:eastAsia="Batang"/>
          <w:b/>
          <w:bCs/>
          <w:szCs w:val="22"/>
          <w:lang w:val="en-US"/>
        </w:rPr>
        <w:t xml:space="preserve"> relaxation is FFS</w:t>
      </w:r>
      <w:r>
        <w:rPr>
          <w:rFonts w:eastAsia="Batang"/>
          <w:b/>
          <w:bCs/>
          <w:szCs w:val="22"/>
          <w:lang w:val="en-US"/>
        </w:rPr>
        <w:t>.</w:t>
      </w:r>
    </w:p>
    <w:p w:rsidR="0062190D" w:rsidRDefault="0062190D" w:rsidP="00752CC2">
      <w:pPr>
        <w:pStyle w:val="Heading1"/>
      </w:pPr>
      <w:r>
        <w:t>Conclusion</w:t>
      </w:r>
    </w:p>
    <w:p w:rsidR="0062190D" w:rsidRPr="00FC525B" w:rsidRDefault="0062190D" w:rsidP="0062190D">
      <w:pPr>
        <w:ind w:left="1418" w:hanging="1418"/>
        <w:rPr>
          <w:rFonts w:eastAsia="Batang"/>
          <w:szCs w:val="22"/>
          <w:lang w:val="en-US"/>
        </w:rPr>
      </w:pPr>
      <w:r w:rsidRPr="00FA0369">
        <w:rPr>
          <w:rFonts w:ascii="Arial" w:hAnsi="Arial" w:cs="Arial"/>
          <w:b/>
          <w:bCs/>
          <w:lang w:eastAsia="ja-JP"/>
        </w:rPr>
        <w:t xml:space="preserve">Proposal #1: </w:t>
      </w:r>
      <w:r w:rsidRPr="00FC525B">
        <w:rPr>
          <w:rFonts w:eastAsia="Batang"/>
          <w:szCs w:val="22"/>
        </w:rPr>
        <w:t xml:space="preserve">Use </w:t>
      </w:r>
      <w:r>
        <w:rPr>
          <w:rFonts w:eastAsia="Batang"/>
          <w:szCs w:val="22"/>
        </w:rPr>
        <w:t xml:space="preserve">the </w:t>
      </w:r>
      <w:r w:rsidRPr="00FC525B">
        <w:rPr>
          <w:rFonts w:eastAsia="Batang"/>
          <w:szCs w:val="22"/>
        </w:rPr>
        <w:t>existing</w:t>
      </w:r>
      <w:r w:rsidRPr="00FC525B">
        <w:rPr>
          <w:rFonts w:eastAsia="Batang"/>
          <w:szCs w:val="22"/>
          <w:lang w:val="fi-FI"/>
        </w:rPr>
        <w:t xml:space="preserve"> LTE OOB blocking requirements with maximum blocker level of -15dBm in Range 3 and 4 </w:t>
      </w:r>
      <w:r w:rsidRPr="00FC525B">
        <w:rPr>
          <w:rFonts w:eastAsia="Batang"/>
          <w:b/>
          <w:bCs/>
          <w:szCs w:val="22"/>
          <w:lang w:val="fi-FI"/>
        </w:rPr>
        <w:t>as a baseline</w:t>
      </w:r>
      <w:r w:rsidRPr="00FC525B">
        <w:rPr>
          <w:rFonts w:eastAsia="Batang"/>
          <w:szCs w:val="22"/>
          <w:lang w:val="fi-FI"/>
        </w:rPr>
        <w:t xml:space="preserve"> for NB-IOT OOB </w:t>
      </w:r>
      <w:r>
        <w:rPr>
          <w:rFonts w:eastAsia="Batang"/>
          <w:szCs w:val="22"/>
          <w:lang w:val="fi-FI"/>
        </w:rPr>
        <w:t xml:space="preserve">blocking </w:t>
      </w:r>
      <w:r w:rsidRPr="00FC525B">
        <w:rPr>
          <w:rFonts w:eastAsia="Batang"/>
          <w:szCs w:val="22"/>
          <w:lang w:val="fi-FI"/>
        </w:rPr>
        <w:t>specification</w:t>
      </w:r>
      <w:r>
        <w:rPr>
          <w:rFonts w:eastAsia="Batang"/>
          <w:szCs w:val="22"/>
          <w:lang w:val="fi-FI"/>
        </w:rPr>
        <w:t>.</w:t>
      </w:r>
    </w:p>
    <w:p w:rsidR="0062190D" w:rsidRDefault="0062190D" w:rsidP="0062190D">
      <w:pPr>
        <w:ind w:left="1418" w:hanging="1418"/>
        <w:rPr>
          <w:rFonts w:eastAsia="Batang"/>
          <w:b/>
          <w:bCs/>
          <w:szCs w:val="22"/>
          <w:lang w:val="en-US"/>
        </w:rPr>
      </w:pPr>
      <w:r w:rsidRPr="00FC525B">
        <w:rPr>
          <w:rFonts w:ascii="Arial" w:hAnsi="Arial" w:cs="Arial"/>
          <w:b/>
          <w:bCs/>
          <w:lang w:eastAsia="ja-JP"/>
        </w:rPr>
        <w:t>Proposal #2:</w:t>
      </w:r>
      <w:r>
        <w:rPr>
          <w:rFonts w:eastAsia="Batang"/>
          <w:szCs w:val="22"/>
          <w:lang w:val="en-US"/>
        </w:rPr>
        <w:t xml:space="preserve"> Evaluate </w:t>
      </w:r>
      <w:r w:rsidRPr="00FC525B">
        <w:rPr>
          <w:rFonts w:eastAsia="Batang"/>
          <w:b/>
          <w:bCs/>
          <w:szCs w:val="22"/>
          <w:lang w:val="fi-FI"/>
        </w:rPr>
        <w:t>further relaxation</w:t>
      </w:r>
      <w:r w:rsidRPr="00FC525B">
        <w:rPr>
          <w:rFonts w:eastAsia="Batang"/>
          <w:szCs w:val="22"/>
          <w:lang w:val="fi-FI"/>
        </w:rPr>
        <w:t xml:space="preserve"> of OOB blocking requirements for NB-IOT in order </w:t>
      </w:r>
      <w:r w:rsidRPr="00FC525B">
        <w:rPr>
          <w:rFonts w:eastAsia="Batang"/>
          <w:b/>
          <w:bCs/>
          <w:szCs w:val="22"/>
          <w:lang w:val="fi-FI"/>
        </w:rPr>
        <w:t xml:space="preserve">to </w:t>
      </w:r>
      <w:r w:rsidRPr="00FC525B">
        <w:rPr>
          <w:rFonts w:eastAsia="Batang"/>
          <w:b/>
          <w:bCs/>
          <w:szCs w:val="22"/>
          <w:lang w:val="en-US"/>
        </w:rPr>
        <w:t>enable low cost implementation of NB-IOT</w:t>
      </w:r>
      <w:r>
        <w:rPr>
          <w:rFonts w:eastAsia="Batang"/>
          <w:b/>
          <w:bCs/>
          <w:szCs w:val="22"/>
          <w:lang w:val="en-US"/>
        </w:rPr>
        <w:t>. This</w:t>
      </w:r>
      <w:r w:rsidRPr="00FC525B">
        <w:rPr>
          <w:rFonts w:eastAsia="Batang"/>
          <w:b/>
          <w:bCs/>
          <w:szCs w:val="22"/>
          <w:lang w:val="en-US"/>
        </w:rPr>
        <w:t xml:space="preserve"> relaxation is FFS</w:t>
      </w:r>
      <w:r>
        <w:rPr>
          <w:rFonts w:eastAsia="Batang"/>
          <w:b/>
          <w:bCs/>
          <w:szCs w:val="22"/>
          <w:lang w:val="en-US"/>
        </w:rPr>
        <w:t>.</w:t>
      </w:r>
    </w:p>
    <w:p w:rsidR="00804B8E" w:rsidRPr="00ED3526" w:rsidRDefault="00804B8E" w:rsidP="00752CC2">
      <w:pPr>
        <w:pStyle w:val="Heading1"/>
      </w:pPr>
      <w:r w:rsidRPr="00ED3526">
        <w:t>References</w:t>
      </w:r>
    </w:p>
    <w:p w:rsidR="00804B8E" w:rsidRPr="008605E3" w:rsidRDefault="00804B8E" w:rsidP="00804B8E">
      <w:pPr>
        <w:pStyle w:val="B1"/>
        <w:numPr>
          <w:ilvl w:val="0"/>
          <w:numId w:val="32"/>
        </w:numPr>
        <w:rPr>
          <w:rFonts w:ascii="Arial" w:hAnsi="Arial" w:cs="Arial"/>
          <w:lang w:eastAsia="ja-JP"/>
        </w:rPr>
      </w:pPr>
      <w:bookmarkStart w:id="3" w:name="_Ref442697925"/>
      <w:r w:rsidRPr="008605E3">
        <w:rPr>
          <w:rFonts w:ascii="Arial" w:hAnsi="Arial" w:cs="Arial"/>
          <w:lang w:eastAsia="ja-JP"/>
        </w:rPr>
        <w:t>R4-157323</w:t>
      </w:r>
      <w:r w:rsidR="00727D29">
        <w:rPr>
          <w:rFonts w:ascii="Arial" w:hAnsi="Arial" w:cs="Arial"/>
          <w:lang w:eastAsia="ja-JP"/>
        </w:rPr>
        <w:t>,</w:t>
      </w:r>
      <w:r w:rsidRPr="008605E3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"</w:t>
      </w:r>
      <w:r w:rsidRPr="008605E3">
        <w:rPr>
          <w:rFonts w:ascii="Arial" w:hAnsi="Arial" w:cs="Arial"/>
          <w:lang w:eastAsia="ja-JP"/>
        </w:rPr>
        <w:t>Multiband support considerations in NB-</w:t>
      </w:r>
      <w:proofErr w:type="spellStart"/>
      <w:r w:rsidRPr="008605E3">
        <w:rPr>
          <w:rFonts w:ascii="Arial" w:hAnsi="Arial" w:cs="Arial"/>
          <w:lang w:eastAsia="ja-JP"/>
        </w:rPr>
        <w:t>IoT</w:t>
      </w:r>
      <w:proofErr w:type="spellEnd"/>
      <w:r w:rsidRPr="008605E3">
        <w:rPr>
          <w:rFonts w:ascii="Arial" w:hAnsi="Arial" w:cs="Arial"/>
          <w:lang w:eastAsia="ja-JP"/>
        </w:rPr>
        <w:t xml:space="preserve"> type devices</w:t>
      </w:r>
      <w:r>
        <w:rPr>
          <w:rFonts w:ascii="Arial" w:hAnsi="Arial" w:cs="Arial"/>
          <w:lang w:eastAsia="ja-JP"/>
        </w:rPr>
        <w:t xml:space="preserve">", </w:t>
      </w:r>
      <w:r w:rsidRPr="00727D29">
        <w:rPr>
          <w:rFonts w:ascii="Arial" w:hAnsi="Arial" w:cs="Arial"/>
          <w:i/>
          <w:lang w:eastAsia="ja-JP"/>
        </w:rPr>
        <w:t>Qualcomm</w:t>
      </w:r>
    </w:p>
    <w:p w:rsidR="00804B8E" w:rsidRPr="00E45CE1" w:rsidRDefault="00727D29" w:rsidP="00804B8E">
      <w:pPr>
        <w:pStyle w:val="B1"/>
        <w:numPr>
          <w:ilvl w:val="0"/>
          <w:numId w:val="32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R4-77AH-IoT-0002,</w:t>
      </w:r>
      <w:r w:rsidR="00804B8E">
        <w:rPr>
          <w:rFonts w:ascii="Arial" w:hAnsi="Arial" w:cs="Arial"/>
          <w:lang w:eastAsia="ja-JP"/>
        </w:rPr>
        <w:t xml:space="preserve"> "</w:t>
      </w:r>
      <w:r w:rsidR="00804B8E" w:rsidRPr="00E45CE1">
        <w:rPr>
          <w:rFonts w:ascii="Arial" w:hAnsi="Arial" w:cs="Arial"/>
          <w:lang w:eastAsia="ja-JP"/>
        </w:rPr>
        <w:t>Analysis of UE RF transceiver architecture for NB-</w:t>
      </w:r>
      <w:proofErr w:type="spellStart"/>
      <w:r w:rsidR="00804B8E" w:rsidRPr="00E45CE1">
        <w:rPr>
          <w:rFonts w:ascii="Arial" w:hAnsi="Arial" w:cs="Arial"/>
          <w:lang w:eastAsia="ja-JP"/>
        </w:rPr>
        <w:t>IoT</w:t>
      </w:r>
      <w:proofErr w:type="spellEnd"/>
      <w:r w:rsidR="00804B8E">
        <w:rPr>
          <w:rFonts w:ascii="Arial" w:hAnsi="Arial" w:cs="Arial"/>
          <w:lang w:eastAsia="ja-JP"/>
        </w:rPr>
        <w:t>".</w:t>
      </w:r>
      <w:r w:rsidR="00804B8E" w:rsidRPr="00E45CE1">
        <w:rPr>
          <w:rFonts w:ascii="Arial" w:hAnsi="Arial" w:cs="Arial"/>
          <w:lang w:eastAsia="ja-JP"/>
        </w:rPr>
        <w:t xml:space="preserve"> </w:t>
      </w:r>
      <w:r w:rsidR="00804B8E" w:rsidRPr="00727D29">
        <w:rPr>
          <w:rFonts w:ascii="Arial" w:hAnsi="Arial" w:cs="Arial"/>
          <w:i/>
          <w:lang w:eastAsia="ja-JP"/>
        </w:rPr>
        <w:t>ASTRI</w:t>
      </w:r>
    </w:p>
    <w:p w:rsidR="00804B8E" w:rsidRPr="00FC525B" w:rsidRDefault="00804B8E" w:rsidP="00804B8E">
      <w:pPr>
        <w:pStyle w:val="B1"/>
        <w:numPr>
          <w:ilvl w:val="0"/>
          <w:numId w:val="32"/>
        </w:numPr>
        <w:rPr>
          <w:rFonts w:ascii="Arial" w:hAnsi="Arial" w:cs="Arial"/>
          <w:lang w:val="en-US" w:eastAsia="ja-JP"/>
        </w:rPr>
      </w:pPr>
      <w:r w:rsidRPr="00FC525B">
        <w:rPr>
          <w:rFonts w:ascii="Arial" w:hAnsi="Arial" w:cs="Arial"/>
          <w:lang w:val="fi-FI" w:eastAsia="ja-JP"/>
        </w:rPr>
        <w:t>R4-</w:t>
      </w:r>
      <w:r w:rsidR="00727D29">
        <w:rPr>
          <w:rFonts w:ascii="Arial" w:hAnsi="Arial" w:cs="Arial"/>
          <w:lang w:eastAsia="ja-JP"/>
        </w:rPr>
        <w:t>160883, "</w:t>
      </w:r>
      <w:r w:rsidRPr="00FC525B">
        <w:rPr>
          <w:rFonts w:ascii="Arial" w:hAnsi="Arial" w:cs="Arial"/>
          <w:lang w:eastAsia="ja-JP"/>
        </w:rPr>
        <w:t xml:space="preserve">NB-IOT UE RF Requirements", </w:t>
      </w:r>
      <w:r w:rsidRPr="00727D29">
        <w:rPr>
          <w:rFonts w:ascii="Arial" w:hAnsi="Arial" w:cs="Arial"/>
          <w:i/>
          <w:lang w:eastAsia="ja-JP"/>
        </w:rPr>
        <w:t>Sony</w:t>
      </w:r>
      <w:bookmarkEnd w:id="3"/>
    </w:p>
    <w:p w:rsidR="007A1107" w:rsidRPr="00804B8E" w:rsidRDefault="007A1107" w:rsidP="00804B8E">
      <w:pPr>
        <w:rPr>
          <w:lang w:val="en-US"/>
        </w:rPr>
      </w:pPr>
    </w:p>
    <w:sectPr w:rsidR="007A1107" w:rsidRPr="00804B8E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90D" w:rsidRDefault="0062190D">
      <w:r>
        <w:separator/>
      </w:r>
    </w:p>
  </w:endnote>
  <w:endnote w:type="continuationSeparator" w:id="0">
    <w:p w:rsidR="0062190D" w:rsidRDefault="00621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90D" w:rsidRDefault="0062190D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B922C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922CE">
      <w:rPr>
        <w:rStyle w:val="PageNumber"/>
      </w:rPr>
      <w:fldChar w:fldCharType="separate"/>
    </w:r>
    <w:r w:rsidR="003A40E1">
      <w:rPr>
        <w:rStyle w:val="PageNumber"/>
      </w:rPr>
      <w:t>1</w:t>
    </w:r>
    <w:r w:rsidR="00B922CE">
      <w:rPr>
        <w:rStyle w:val="PageNumber"/>
      </w:rPr>
      <w:fldChar w:fldCharType="end"/>
    </w:r>
    <w:r>
      <w:rPr>
        <w:rStyle w:val="PageNumber"/>
      </w:rPr>
      <w:t>/</w:t>
    </w:r>
    <w:r w:rsidR="00B922CE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B922CE">
      <w:rPr>
        <w:rStyle w:val="PageNumber"/>
      </w:rPr>
      <w:fldChar w:fldCharType="separate"/>
    </w:r>
    <w:r w:rsidR="003A40E1">
      <w:rPr>
        <w:rStyle w:val="PageNumber"/>
      </w:rPr>
      <w:t>1</w:t>
    </w:r>
    <w:r w:rsidR="00B922CE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90D" w:rsidRDefault="0062190D">
      <w:r>
        <w:separator/>
      </w:r>
    </w:p>
  </w:footnote>
  <w:footnote w:type="continuationSeparator" w:id="0">
    <w:p w:rsidR="0062190D" w:rsidRDefault="00621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90D" w:rsidRDefault="0062190D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9" type="#_x0000_t75" style="width:3pt;height:.75pt;visibility:visible;mso-wrap-style:square" o:bullet="t">
        <v:imagedata r:id="rId1" o:title="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3A300B1"/>
    <w:multiLevelType w:val="multilevel"/>
    <w:tmpl w:val="DCE0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18"/>
      </w:rPr>
    </w:lvl>
    <w:lvl w:ilvl="2">
      <w:start w:val="1"/>
      <w:numFmt w:val="decimal"/>
      <w:pStyle w:val="Style1"/>
      <w:lvlText w:val="%1.%2.%3."/>
      <w:lvlJc w:val="left"/>
      <w:pPr>
        <w:ind w:left="1224" w:hanging="504"/>
      </w:pPr>
      <w:rPr>
        <w:sz w:val="24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1324E"/>
    <w:multiLevelType w:val="hybridMultilevel"/>
    <w:tmpl w:val="49F0D5BC"/>
    <w:lvl w:ilvl="0" w:tplc="04601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E5F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F4D7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65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E67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C6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C2D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D0B4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E263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6">
    <w:nsid w:val="3AA46647"/>
    <w:multiLevelType w:val="hybridMultilevel"/>
    <w:tmpl w:val="608679F6"/>
    <w:lvl w:ilvl="0" w:tplc="C0983F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2A47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A8A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46E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B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EB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9C2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29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DF65F6"/>
    <w:multiLevelType w:val="hybridMultilevel"/>
    <w:tmpl w:val="9FF023C0"/>
    <w:lvl w:ilvl="0" w:tplc="2A50983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8864F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C6ED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FCE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1E1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7A2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002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CE3D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DAE4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78A864B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CFA2DE9"/>
    <w:multiLevelType w:val="hybridMultilevel"/>
    <w:tmpl w:val="A46A0486"/>
    <w:lvl w:ilvl="0" w:tplc="901E4C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6E760320"/>
    <w:multiLevelType w:val="hybridMultilevel"/>
    <w:tmpl w:val="987C620E"/>
    <w:lvl w:ilvl="0" w:tplc="04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 w:tentative="1">
      <w:start w:val="1"/>
      <w:numFmt w:val="lowerLetter"/>
      <w:lvlText w:val="%2."/>
      <w:lvlJc w:val="left"/>
      <w:pPr>
        <w:ind w:left="1440" w:hanging="360"/>
      </w:pPr>
    </w:lvl>
    <w:lvl w:ilvl="2" w:tplc="06181EC8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11"/>
  </w:num>
  <w:num w:numId="8">
    <w:abstractNumId w:val="8"/>
    <w:lvlOverride w:ilvl="0">
      <w:startOverride w:val="1"/>
    </w:lvlOverride>
  </w:num>
  <w:num w:numId="9">
    <w:abstractNumId w:val="9"/>
  </w:num>
  <w:num w:numId="10">
    <w:abstractNumId w:val="9"/>
  </w:num>
  <w:num w:numId="11">
    <w:abstractNumId w:val="12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4"/>
  </w:num>
  <w:num w:numId="18">
    <w:abstractNumId w:val="9"/>
  </w:num>
  <w:num w:numId="19">
    <w:abstractNumId w:val="10"/>
  </w:num>
  <w:num w:numId="20">
    <w:abstractNumId w:val="9"/>
  </w:num>
  <w:num w:numId="21">
    <w:abstractNumId w:val="9"/>
  </w:num>
  <w:num w:numId="22">
    <w:abstractNumId w:val="9"/>
  </w:num>
  <w:num w:numId="23">
    <w:abstractNumId w:val="8"/>
  </w:num>
  <w:num w:numId="24">
    <w:abstractNumId w:val="8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9"/>
  </w:num>
  <w:num w:numId="30">
    <w:abstractNumId w:val="1"/>
  </w:num>
  <w:num w:numId="31">
    <w:abstractNumId w:val="5"/>
  </w:num>
  <w:num w:numId="32">
    <w:abstractNumId w:val="3"/>
  </w:num>
  <w:num w:numId="33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07F0D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5C66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56828"/>
    <w:rsid w:val="000602AC"/>
    <w:rsid w:val="00060581"/>
    <w:rsid w:val="00062F74"/>
    <w:rsid w:val="00063047"/>
    <w:rsid w:val="00064432"/>
    <w:rsid w:val="000660BD"/>
    <w:rsid w:val="00067257"/>
    <w:rsid w:val="00067AC8"/>
    <w:rsid w:val="0007246E"/>
    <w:rsid w:val="000726F2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81A"/>
    <w:rsid w:val="000D19DC"/>
    <w:rsid w:val="000D30E0"/>
    <w:rsid w:val="000D33B5"/>
    <w:rsid w:val="000D390B"/>
    <w:rsid w:val="000D451D"/>
    <w:rsid w:val="000D6E21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60FC2"/>
    <w:rsid w:val="00161CE8"/>
    <w:rsid w:val="00163A68"/>
    <w:rsid w:val="00163FCE"/>
    <w:rsid w:val="00166D3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6428"/>
    <w:rsid w:val="001D6E54"/>
    <w:rsid w:val="001E2BCB"/>
    <w:rsid w:val="001E2C93"/>
    <w:rsid w:val="001E34AE"/>
    <w:rsid w:val="001E372E"/>
    <w:rsid w:val="001E3944"/>
    <w:rsid w:val="001E3986"/>
    <w:rsid w:val="001E3A2E"/>
    <w:rsid w:val="001E3EBE"/>
    <w:rsid w:val="001E3FFB"/>
    <w:rsid w:val="001F0191"/>
    <w:rsid w:val="001F2699"/>
    <w:rsid w:val="001F322F"/>
    <w:rsid w:val="001F5400"/>
    <w:rsid w:val="001F5E00"/>
    <w:rsid w:val="001F6CDF"/>
    <w:rsid w:val="001F7FF8"/>
    <w:rsid w:val="00200D31"/>
    <w:rsid w:val="002027C1"/>
    <w:rsid w:val="002046E6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214E"/>
    <w:rsid w:val="00222916"/>
    <w:rsid w:val="00223004"/>
    <w:rsid w:val="00223215"/>
    <w:rsid w:val="002301BF"/>
    <w:rsid w:val="0023122F"/>
    <w:rsid w:val="00231A5C"/>
    <w:rsid w:val="00233AAD"/>
    <w:rsid w:val="002348B1"/>
    <w:rsid w:val="00235DDA"/>
    <w:rsid w:val="00235E2E"/>
    <w:rsid w:val="002367CC"/>
    <w:rsid w:val="00236CC1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360C"/>
    <w:rsid w:val="0029402D"/>
    <w:rsid w:val="002956A7"/>
    <w:rsid w:val="00295FC4"/>
    <w:rsid w:val="0029668D"/>
    <w:rsid w:val="002977EA"/>
    <w:rsid w:val="00297B74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0E1"/>
    <w:rsid w:val="003A4340"/>
    <w:rsid w:val="003A5799"/>
    <w:rsid w:val="003A5F44"/>
    <w:rsid w:val="003A6F81"/>
    <w:rsid w:val="003A7E23"/>
    <w:rsid w:val="003A7EEB"/>
    <w:rsid w:val="003B11B4"/>
    <w:rsid w:val="003B25E5"/>
    <w:rsid w:val="003B29EC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744B"/>
    <w:rsid w:val="003F03E8"/>
    <w:rsid w:val="003F114B"/>
    <w:rsid w:val="003F2174"/>
    <w:rsid w:val="003F4D1C"/>
    <w:rsid w:val="003F59D3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3DC7"/>
    <w:rsid w:val="004249FF"/>
    <w:rsid w:val="004260F7"/>
    <w:rsid w:val="00433392"/>
    <w:rsid w:val="00433FF0"/>
    <w:rsid w:val="0043422C"/>
    <w:rsid w:val="00434500"/>
    <w:rsid w:val="0044004D"/>
    <w:rsid w:val="00442F9C"/>
    <w:rsid w:val="00445EC1"/>
    <w:rsid w:val="00451DED"/>
    <w:rsid w:val="00452D95"/>
    <w:rsid w:val="00453024"/>
    <w:rsid w:val="0045468A"/>
    <w:rsid w:val="00454CAE"/>
    <w:rsid w:val="004552CA"/>
    <w:rsid w:val="00455421"/>
    <w:rsid w:val="0046014D"/>
    <w:rsid w:val="004622B5"/>
    <w:rsid w:val="00463C49"/>
    <w:rsid w:val="00463D6C"/>
    <w:rsid w:val="004658BA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6585"/>
    <w:rsid w:val="004B6CD2"/>
    <w:rsid w:val="004B7041"/>
    <w:rsid w:val="004C2199"/>
    <w:rsid w:val="004C516D"/>
    <w:rsid w:val="004C52B7"/>
    <w:rsid w:val="004C6AE5"/>
    <w:rsid w:val="004C70BB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C15"/>
    <w:rsid w:val="0055050C"/>
    <w:rsid w:val="00550879"/>
    <w:rsid w:val="005519DC"/>
    <w:rsid w:val="005544FF"/>
    <w:rsid w:val="005554A2"/>
    <w:rsid w:val="0055569C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3384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BA7"/>
    <w:rsid w:val="005E695A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4E44"/>
    <w:rsid w:val="00605190"/>
    <w:rsid w:val="0060531B"/>
    <w:rsid w:val="00605AFD"/>
    <w:rsid w:val="00606B1D"/>
    <w:rsid w:val="00606F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21407"/>
    <w:rsid w:val="0062190D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289D"/>
    <w:rsid w:val="006B3E21"/>
    <w:rsid w:val="006B40F1"/>
    <w:rsid w:val="006B4255"/>
    <w:rsid w:val="006B4A0A"/>
    <w:rsid w:val="006B4C8D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637C"/>
    <w:rsid w:val="006F1A4C"/>
    <w:rsid w:val="006F34B6"/>
    <w:rsid w:val="006F5AC1"/>
    <w:rsid w:val="006F616B"/>
    <w:rsid w:val="006F617F"/>
    <w:rsid w:val="006F6C2F"/>
    <w:rsid w:val="006F71C7"/>
    <w:rsid w:val="00700950"/>
    <w:rsid w:val="007021F4"/>
    <w:rsid w:val="00702321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456D"/>
    <w:rsid w:val="00727703"/>
    <w:rsid w:val="00727D29"/>
    <w:rsid w:val="007309F2"/>
    <w:rsid w:val="0073173E"/>
    <w:rsid w:val="00732578"/>
    <w:rsid w:val="007326BB"/>
    <w:rsid w:val="00732E2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CC2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7F7"/>
    <w:rsid w:val="00767E12"/>
    <w:rsid w:val="00767EBF"/>
    <w:rsid w:val="00772A3D"/>
    <w:rsid w:val="00772CC7"/>
    <w:rsid w:val="0077361B"/>
    <w:rsid w:val="00774152"/>
    <w:rsid w:val="0077595B"/>
    <w:rsid w:val="007770BE"/>
    <w:rsid w:val="00782234"/>
    <w:rsid w:val="00783380"/>
    <w:rsid w:val="00783D17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1107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5AE3"/>
    <w:rsid w:val="007E618D"/>
    <w:rsid w:val="007E704A"/>
    <w:rsid w:val="007E788B"/>
    <w:rsid w:val="007F0599"/>
    <w:rsid w:val="007F0EF0"/>
    <w:rsid w:val="007F1207"/>
    <w:rsid w:val="007F2F54"/>
    <w:rsid w:val="007F3B6C"/>
    <w:rsid w:val="007F4B88"/>
    <w:rsid w:val="00800C51"/>
    <w:rsid w:val="00804037"/>
    <w:rsid w:val="00804B8E"/>
    <w:rsid w:val="00805E3B"/>
    <w:rsid w:val="00806670"/>
    <w:rsid w:val="008067E0"/>
    <w:rsid w:val="008127A1"/>
    <w:rsid w:val="0081426E"/>
    <w:rsid w:val="00814D3B"/>
    <w:rsid w:val="0081603D"/>
    <w:rsid w:val="00817DC7"/>
    <w:rsid w:val="008216DC"/>
    <w:rsid w:val="00821ACA"/>
    <w:rsid w:val="00821AFB"/>
    <w:rsid w:val="00822CF0"/>
    <w:rsid w:val="00824416"/>
    <w:rsid w:val="008261E6"/>
    <w:rsid w:val="0082630C"/>
    <w:rsid w:val="008271B8"/>
    <w:rsid w:val="00827E7B"/>
    <w:rsid w:val="008309C9"/>
    <w:rsid w:val="008311E8"/>
    <w:rsid w:val="0083249B"/>
    <w:rsid w:val="00832EB8"/>
    <w:rsid w:val="0083307E"/>
    <w:rsid w:val="008349DB"/>
    <w:rsid w:val="00834A99"/>
    <w:rsid w:val="00835177"/>
    <w:rsid w:val="008359B6"/>
    <w:rsid w:val="008403AF"/>
    <w:rsid w:val="00840706"/>
    <w:rsid w:val="008416A3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82B19"/>
    <w:rsid w:val="00885550"/>
    <w:rsid w:val="0088592C"/>
    <w:rsid w:val="00887ECD"/>
    <w:rsid w:val="00890D20"/>
    <w:rsid w:val="00891906"/>
    <w:rsid w:val="00891FE3"/>
    <w:rsid w:val="008923AA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7676"/>
    <w:rsid w:val="008C78DA"/>
    <w:rsid w:val="008D07F7"/>
    <w:rsid w:val="008D0D65"/>
    <w:rsid w:val="008D2689"/>
    <w:rsid w:val="008D2DF3"/>
    <w:rsid w:val="008D34AC"/>
    <w:rsid w:val="008D3FDB"/>
    <w:rsid w:val="008D6317"/>
    <w:rsid w:val="008E11A4"/>
    <w:rsid w:val="008E4033"/>
    <w:rsid w:val="008E592F"/>
    <w:rsid w:val="008E7A58"/>
    <w:rsid w:val="008F0A7D"/>
    <w:rsid w:val="008F6F03"/>
    <w:rsid w:val="008F76EE"/>
    <w:rsid w:val="009019A8"/>
    <w:rsid w:val="00903410"/>
    <w:rsid w:val="009037A9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7EE3"/>
    <w:rsid w:val="00920A0E"/>
    <w:rsid w:val="00920D9A"/>
    <w:rsid w:val="00922BD2"/>
    <w:rsid w:val="00922E0F"/>
    <w:rsid w:val="009235DD"/>
    <w:rsid w:val="0092669C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3D71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C14C1"/>
    <w:rsid w:val="009C2385"/>
    <w:rsid w:val="009C2A4B"/>
    <w:rsid w:val="009C4410"/>
    <w:rsid w:val="009C55A7"/>
    <w:rsid w:val="009C5CCD"/>
    <w:rsid w:val="009C66E4"/>
    <w:rsid w:val="009C6923"/>
    <w:rsid w:val="009C70C5"/>
    <w:rsid w:val="009C7188"/>
    <w:rsid w:val="009D124E"/>
    <w:rsid w:val="009D2144"/>
    <w:rsid w:val="009D297B"/>
    <w:rsid w:val="009D51F8"/>
    <w:rsid w:val="009D5550"/>
    <w:rsid w:val="009D604B"/>
    <w:rsid w:val="009D69C8"/>
    <w:rsid w:val="009D79FA"/>
    <w:rsid w:val="009E28E1"/>
    <w:rsid w:val="009E36A1"/>
    <w:rsid w:val="009E4669"/>
    <w:rsid w:val="009E482C"/>
    <w:rsid w:val="009E59F4"/>
    <w:rsid w:val="009E6339"/>
    <w:rsid w:val="009F0123"/>
    <w:rsid w:val="009F026C"/>
    <w:rsid w:val="009F0AE4"/>
    <w:rsid w:val="009F3F94"/>
    <w:rsid w:val="009F4189"/>
    <w:rsid w:val="009F4717"/>
    <w:rsid w:val="009F52F8"/>
    <w:rsid w:val="009F60D0"/>
    <w:rsid w:val="009F721F"/>
    <w:rsid w:val="009F7A03"/>
    <w:rsid w:val="00A04429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10DD"/>
    <w:rsid w:val="00A318D4"/>
    <w:rsid w:val="00A31E53"/>
    <w:rsid w:val="00A31F75"/>
    <w:rsid w:val="00A3254A"/>
    <w:rsid w:val="00A33838"/>
    <w:rsid w:val="00A34D14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6BAC"/>
    <w:rsid w:val="00A600C9"/>
    <w:rsid w:val="00A606ED"/>
    <w:rsid w:val="00A62871"/>
    <w:rsid w:val="00A634F0"/>
    <w:rsid w:val="00A6547C"/>
    <w:rsid w:val="00A656BC"/>
    <w:rsid w:val="00A65834"/>
    <w:rsid w:val="00A66AD2"/>
    <w:rsid w:val="00A67C14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5834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6B7B"/>
    <w:rsid w:val="00AB047B"/>
    <w:rsid w:val="00AB0D8F"/>
    <w:rsid w:val="00AB106D"/>
    <w:rsid w:val="00AB4185"/>
    <w:rsid w:val="00AB7B70"/>
    <w:rsid w:val="00AC16E1"/>
    <w:rsid w:val="00AC1B98"/>
    <w:rsid w:val="00AC24AD"/>
    <w:rsid w:val="00AC3707"/>
    <w:rsid w:val="00AC4F75"/>
    <w:rsid w:val="00AC6493"/>
    <w:rsid w:val="00AC64E7"/>
    <w:rsid w:val="00AD0A1F"/>
    <w:rsid w:val="00AD240A"/>
    <w:rsid w:val="00AD5936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23E4"/>
    <w:rsid w:val="00B02803"/>
    <w:rsid w:val="00B044EE"/>
    <w:rsid w:val="00B070B4"/>
    <w:rsid w:val="00B07EFE"/>
    <w:rsid w:val="00B10FDB"/>
    <w:rsid w:val="00B11FF7"/>
    <w:rsid w:val="00B131A0"/>
    <w:rsid w:val="00B154C7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41F2"/>
    <w:rsid w:val="00B64969"/>
    <w:rsid w:val="00B64B35"/>
    <w:rsid w:val="00B64B8E"/>
    <w:rsid w:val="00B65197"/>
    <w:rsid w:val="00B6634A"/>
    <w:rsid w:val="00B668D7"/>
    <w:rsid w:val="00B678E8"/>
    <w:rsid w:val="00B70F7F"/>
    <w:rsid w:val="00B71479"/>
    <w:rsid w:val="00B73091"/>
    <w:rsid w:val="00B73BFA"/>
    <w:rsid w:val="00B7400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2CE"/>
    <w:rsid w:val="00B92A16"/>
    <w:rsid w:val="00B92FFA"/>
    <w:rsid w:val="00B94F21"/>
    <w:rsid w:val="00B97B66"/>
    <w:rsid w:val="00BA0A3C"/>
    <w:rsid w:val="00BA0D3D"/>
    <w:rsid w:val="00BA2BBC"/>
    <w:rsid w:val="00BA3EBC"/>
    <w:rsid w:val="00BA44F6"/>
    <w:rsid w:val="00BA48CD"/>
    <w:rsid w:val="00BB409B"/>
    <w:rsid w:val="00BB4C3A"/>
    <w:rsid w:val="00BB5E89"/>
    <w:rsid w:val="00BB6342"/>
    <w:rsid w:val="00BC0DAE"/>
    <w:rsid w:val="00BC3D9D"/>
    <w:rsid w:val="00BC3F7C"/>
    <w:rsid w:val="00BC4BA3"/>
    <w:rsid w:val="00BC5E27"/>
    <w:rsid w:val="00BC6953"/>
    <w:rsid w:val="00BC78AE"/>
    <w:rsid w:val="00BC7FF8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67B4"/>
    <w:rsid w:val="00C0116E"/>
    <w:rsid w:val="00C01FD1"/>
    <w:rsid w:val="00C023E7"/>
    <w:rsid w:val="00C024D5"/>
    <w:rsid w:val="00C03B50"/>
    <w:rsid w:val="00C03BEB"/>
    <w:rsid w:val="00C0414B"/>
    <w:rsid w:val="00C043F1"/>
    <w:rsid w:val="00C04461"/>
    <w:rsid w:val="00C07A4A"/>
    <w:rsid w:val="00C10694"/>
    <w:rsid w:val="00C11DFF"/>
    <w:rsid w:val="00C11E33"/>
    <w:rsid w:val="00C12244"/>
    <w:rsid w:val="00C13903"/>
    <w:rsid w:val="00C14D4C"/>
    <w:rsid w:val="00C14D53"/>
    <w:rsid w:val="00C162F8"/>
    <w:rsid w:val="00C1691E"/>
    <w:rsid w:val="00C21283"/>
    <w:rsid w:val="00C21D4A"/>
    <w:rsid w:val="00C22749"/>
    <w:rsid w:val="00C2368D"/>
    <w:rsid w:val="00C23F7A"/>
    <w:rsid w:val="00C24306"/>
    <w:rsid w:val="00C2470C"/>
    <w:rsid w:val="00C26E6D"/>
    <w:rsid w:val="00C2783B"/>
    <w:rsid w:val="00C27FAC"/>
    <w:rsid w:val="00C31C0F"/>
    <w:rsid w:val="00C34A49"/>
    <w:rsid w:val="00C35780"/>
    <w:rsid w:val="00C3700B"/>
    <w:rsid w:val="00C40781"/>
    <w:rsid w:val="00C41F7B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92610"/>
    <w:rsid w:val="00C935D8"/>
    <w:rsid w:val="00C95426"/>
    <w:rsid w:val="00C95C96"/>
    <w:rsid w:val="00CA46D3"/>
    <w:rsid w:val="00CB0BD7"/>
    <w:rsid w:val="00CB0D6C"/>
    <w:rsid w:val="00CB6950"/>
    <w:rsid w:val="00CC1B0D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7F1A"/>
    <w:rsid w:val="00CF33EE"/>
    <w:rsid w:val="00CF42D1"/>
    <w:rsid w:val="00CF7C22"/>
    <w:rsid w:val="00D01488"/>
    <w:rsid w:val="00D0155F"/>
    <w:rsid w:val="00D01B9D"/>
    <w:rsid w:val="00D01C21"/>
    <w:rsid w:val="00D03885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35AA"/>
    <w:rsid w:val="00D357C5"/>
    <w:rsid w:val="00D37682"/>
    <w:rsid w:val="00D403C5"/>
    <w:rsid w:val="00D42C14"/>
    <w:rsid w:val="00D42F81"/>
    <w:rsid w:val="00D438BC"/>
    <w:rsid w:val="00D46EF8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FDB"/>
    <w:rsid w:val="00DB7841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360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60C5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59E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3D30"/>
    <w:rsid w:val="00E656B0"/>
    <w:rsid w:val="00E66CD0"/>
    <w:rsid w:val="00E66E1D"/>
    <w:rsid w:val="00E67F9E"/>
    <w:rsid w:val="00E7004A"/>
    <w:rsid w:val="00E70811"/>
    <w:rsid w:val="00E7115B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120C"/>
    <w:rsid w:val="00E9400A"/>
    <w:rsid w:val="00E9444B"/>
    <w:rsid w:val="00E96F85"/>
    <w:rsid w:val="00E975E0"/>
    <w:rsid w:val="00E97D70"/>
    <w:rsid w:val="00EA003C"/>
    <w:rsid w:val="00EA0FC2"/>
    <w:rsid w:val="00EA2B4B"/>
    <w:rsid w:val="00EA2DAF"/>
    <w:rsid w:val="00EA4606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C0160"/>
    <w:rsid w:val="00EC08D5"/>
    <w:rsid w:val="00ED0789"/>
    <w:rsid w:val="00ED0A21"/>
    <w:rsid w:val="00ED1012"/>
    <w:rsid w:val="00ED1DF3"/>
    <w:rsid w:val="00ED3787"/>
    <w:rsid w:val="00ED6325"/>
    <w:rsid w:val="00EE1E9E"/>
    <w:rsid w:val="00EE267A"/>
    <w:rsid w:val="00EE3987"/>
    <w:rsid w:val="00EE3B45"/>
    <w:rsid w:val="00EE6A09"/>
    <w:rsid w:val="00EE7D9D"/>
    <w:rsid w:val="00EF3302"/>
    <w:rsid w:val="00EF5246"/>
    <w:rsid w:val="00EF5CC3"/>
    <w:rsid w:val="00EF60E2"/>
    <w:rsid w:val="00EF679E"/>
    <w:rsid w:val="00EF6A6D"/>
    <w:rsid w:val="00EF7479"/>
    <w:rsid w:val="00EF7A71"/>
    <w:rsid w:val="00F003AC"/>
    <w:rsid w:val="00F04979"/>
    <w:rsid w:val="00F0586A"/>
    <w:rsid w:val="00F12EE5"/>
    <w:rsid w:val="00F12EFB"/>
    <w:rsid w:val="00F12F6E"/>
    <w:rsid w:val="00F143B6"/>
    <w:rsid w:val="00F174C4"/>
    <w:rsid w:val="00F175F6"/>
    <w:rsid w:val="00F1774E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2A16"/>
    <w:rsid w:val="00F42E81"/>
    <w:rsid w:val="00F4409B"/>
    <w:rsid w:val="00F45A77"/>
    <w:rsid w:val="00F46788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31EB"/>
    <w:rsid w:val="00FA3D5B"/>
    <w:rsid w:val="00FA6A08"/>
    <w:rsid w:val="00FB3267"/>
    <w:rsid w:val="00FB48D1"/>
    <w:rsid w:val="00FB7EC0"/>
    <w:rsid w:val="00FC01FA"/>
    <w:rsid w:val="00FC040B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3E2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uiPriority w:val="35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link w:val="CRCoverPageChar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basedOn w:val="DefaultParagraphFont"/>
    <w:rsid w:val="003A6F81"/>
    <w:rPr>
      <w:color w:val="800080" w:themeColor="followedHyperlink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B784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Char">
    <w:name w:val="CR Cover Page Char"/>
    <w:link w:val="CRCoverPage"/>
    <w:rsid w:val="00DB7841"/>
    <w:rPr>
      <w:rFonts w:ascii="Arial" w:eastAsia="Times New Roman" w:hAnsi="Arial"/>
      <w:lang w:val="en-GB" w:eastAsia="en-US"/>
    </w:rPr>
  </w:style>
  <w:style w:type="paragraph" w:styleId="TableofFigures">
    <w:name w:val="table of figures"/>
    <w:basedOn w:val="Normal"/>
    <w:next w:val="Normal"/>
    <w:rsid w:val="000D6E21"/>
    <w:pPr>
      <w:spacing w:after="0"/>
      <w:ind w:left="440" w:hanging="440"/>
      <w:jc w:val="left"/>
    </w:pPr>
    <w:rPr>
      <w:rFonts w:asciiTheme="minorHAnsi" w:hAnsiTheme="minorHAnsi"/>
      <w:b/>
      <w:bCs/>
      <w:sz w:val="20"/>
    </w:rPr>
  </w:style>
  <w:style w:type="character" w:customStyle="1" w:styleId="TACChar">
    <w:name w:val="TAC Char"/>
    <w:basedOn w:val="DefaultParagraphFont"/>
    <w:link w:val="TAC"/>
    <w:locked/>
    <w:rsid w:val="006B289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B289D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B1">
    <w:name w:val="B1"/>
    <w:basedOn w:val="List"/>
    <w:link w:val="B1Char"/>
    <w:rsid w:val="00804B8E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de-DE"/>
    </w:rPr>
  </w:style>
  <w:style w:type="character" w:customStyle="1" w:styleId="B1Char">
    <w:name w:val="B1 Char"/>
    <w:link w:val="B1"/>
    <w:rsid w:val="00804B8E"/>
    <w:rPr>
      <w:rFonts w:eastAsia="MS Mincho"/>
      <w:lang w:val="en-GB" w:eastAsia="de-DE"/>
    </w:rPr>
  </w:style>
  <w:style w:type="paragraph" w:customStyle="1" w:styleId="Style1">
    <w:name w:val="Style1"/>
    <w:basedOn w:val="Heading2"/>
    <w:qFormat/>
    <w:rsid w:val="00804B8E"/>
    <w:pPr>
      <w:numPr>
        <w:ilvl w:val="2"/>
        <w:numId w:val="33"/>
      </w:numPr>
      <w:overflowPunct/>
      <w:autoSpaceDE/>
      <w:autoSpaceDN/>
      <w:adjustRightInd/>
      <w:jc w:val="both"/>
      <w:textAlignment w:val="auto"/>
    </w:pPr>
    <w:rPr>
      <w:rFonts w:eastAsia="MS Mincho" w:cs="Arial"/>
      <w:sz w:val="28"/>
      <w:szCs w:val="18"/>
      <w:lang w:eastAsia="ja-JP"/>
    </w:rPr>
  </w:style>
  <w:style w:type="paragraph" w:styleId="List">
    <w:name w:val="List"/>
    <w:basedOn w:val="Normal"/>
    <w:rsid w:val="00804B8E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A79FE-9560-465E-B5CF-0993C4CB3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23055265</cp:lastModifiedBy>
  <cp:revision>2</cp:revision>
  <cp:lastPrinted>2013-05-03T09:47:00Z</cp:lastPrinted>
  <dcterms:created xsi:type="dcterms:W3CDTF">2016-04-01T15:26:00Z</dcterms:created>
  <dcterms:modified xsi:type="dcterms:W3CDTF">2016-04-01T15:26:00Z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